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В педагогическую копилку</w:t>
      </w:r>
    </w:p>
    <w:p>
      <w:pPr>
        <w:pStyle w:val="Style1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</w:r>
    </w:p>
    <w:p>
      <w:pPr>
        <w:pStyle w:val="Style1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Как приобщить ребенка</w:t>
      </w:r>
    </w:p>
    <w:p>
      <w:pPr>
        <w:pStyle w:val="Style1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 безопасному поведению на дороге</w:t>
      </w:r>
    </w:p>
    <w:p>
      <w:pPr>
        <w:pStyle w:val="Style1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Для приобщения ребенка к безопасному поведению на дороге существует несколько принципов: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Последовательность.</w:t>
      </w:r>
      <w:r>
        <w:rPr>
          <w:rFonts w:ascii="Times New Roman" w:hAnsi="Times New Roman"/>
          <w:i/>
          <w:iCs/>
          <w:sz w:val="28"/>
          <w:szCs w:val="28"/>
        </w:rPr>
        <w:t xml:space="preserve"> Во избежание ситуаций, опасных для собственной жизни и жизни других людей, необходимо формирование определенной культуры мышления и поведения. Процесс должен начинаться с родителей. Обучать детей необходимо с раннего возраста.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Воспитание собственным примером.</w:t>
      </w:r>
      <w:r>
        <w:rPr>
          <w:rFonts w:ascii="Times New Roman" w:hAnsi="Times New Roman"/>
          <w:i/>
          <w:iCs/>
          <w:sz w:val="28"/>
          <w:szCs w:val="28"/>
        </w:rPr>
        <w:t xml:space="preserve"> Если поведение взрослых в реальной жизни расходится с нравоучениями, то трудно требовать от ребенка соблюдения правил.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  Соответствие формы обучения возрасту ребенка.</w:t>
      </w:r>
      <w:r>
        <w:rPr>
          <w:rFonts w:ascii="Times New Roman" w:hAnsi="Times New Roman"/>
          <w:i/>
          <w:iCs/>
          <w:sz w:val="28"/>
          <w:szCs w:val="28"/>
        </w:rPr>
        <w:t xml:space="preserve"> Целесообразность того или иного поведения на дорогах должна выступать в контексте потребностей ребенка, а также его возрастных возможностей.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 Включенность обучения в контекст современной жизни.</w:t>
      </w:r>
      <w:r>
        <w:rPr>
          <w:rFonts w:ascii="Times New Roman" w:hAnsi="Times New Roman"/>
          <w:i/>
          <w:iCs/>
          <w:sz w:val="28"/>
          <w:szCs w:val="28"/>
        </w:rPr>
        <w:t xml:space="preserve"> Знания должны стать для ребенка основой его жизнедеятельности.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5. Поощрение ребенка к принятию ответственности за свою безопасность безопасность окружающих.</w:t>
      </w:r>
      <w:r>
        <w:rPr>
          <w:rFonts w:ascii="Times New Roman" w:hAnsi="Times New Roman"/>
          <w:i/>
          <w:iCs/>
          <w:sz w:val="28"/>
          <w:szCs w:val="28"/>
        </w:rPr>
        <w:t xml:space="preserve"> Необходимо приучать ребенка к самостоятельному оцениванию ситуации, так как взрослый не всегда может находиться рядом с ребенком. Естественно, без сухих правил не обойтись. Но важно помнить, что ребенок хорошо запоминает только то, что для него эмоционально окрашено и может применяться практически.</w:t>
      </w:r>
    </w:p>
    <w:p>
      <w:pPr>
        <w:pStyle w:val="Style19"/>
        <w:jc w:val="lef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44233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Н.Г. Широкова «Справочник дошкольного психолога» 2006г.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revision>0</cp:revision>
</cp:coreProperties>
</file>